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新平颢航之光农业科技有限公司</w:t>
      </w:r>
      <w:bookmarkStart w:id="3" w:name="_GoBack"/>
      <w:bookmarkEnd w:id="3"/>
      <w:r>
        <w:rPr>
          <w:rFonts w:hint="eastAsia" w:ascii="Times New Roman" w:hAnsi="Times New Roman" w:eastAsia="仿宋_GB2312" w:cs="仿宋"/>
          <w:sz w:val="32"/>
          <w:szCs w:val="32"/>
        </w:rPr>
        <w:t>：</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118</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2D636B5"/>
    <w:rsid w:val="262B42A0"/>
    <w:rsid w:val="2A947FE3"/>
    <w:rsid w:val="32715B68"/>
    <w:rsid w:val="33B444E3"/>
    <w:rsid w:val="33BD156F"/>
    <w:rsid w:val="383A26CD"/>
    <w:rsid w:val="392D09DC"/>
    <w:rsid w:val="399A6E11"/>
    <w:rsid w:val="3E1F79D6"/>
    <w:rsid w:val="40281B4E"/>
    <w:rsid w:val="438276D2"/>
    <w:rsid w:val="462E4D32"/>
    <w:rsid w:val="4A581909"/>
    <w:rsid w:val="567C046F"/>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20180FBD790548F4B4C68CF426C1B25F_13</vt:lpwstr>
  </property>
</Properties>
</file>